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7CDEEE" w14:textId="77777777" w:rsidR="009E3C2D" w:rsidRPr="009E3C2D" w:rsidRDefault="009E3C2D" w:rsidP="009E3C2D">
      <w:pPr>
        <w:spacing w:after="0"/>
        <w:rPr>
          <w:rFonts w:ascii="Calibri" w:hAnsi="Calibri" w:cs="Calibri"/>
          <w:sz w:val="22"/>
          <w:szCs w:val="22"/>
        </w:rPr>
      </w:pPr>
      <w:r w:rsidRPr="009E3C2D">
        <w:rPr>
          <w:rFonts w:ascii="Calibri" w:hAnsi="Calibri" w:cs="Calibri"/>
          <w:b/>
          <w:bCs/>
          <w:sz w:val="22"/>
          <w:szCs w:val="22"/>
        </w:rPr>
        <w:t>From:</w:t>
      </w:r>
      <w:r w:rsidRPr="009E3C2D">
        <w:rPr>
          <w:rFonts w:ascii="Calibri" w:hAnsi="Calibri" w:cs="Calibri"/>
          <w:sz w:val="22"/>
          <w:szCs w:val="22"/>
        </w:rPr>
        <w:t xml:space="preserve"> Allison Riedstra-Handley &lt;</w:t>
      </w:r>
      <w:hyperlink r:id="rId4" w:history="1">
        <w:r w:rsidRPr="009E3C2D">
          <w:rPr>
            <w:rStyle w:val="Hyperlink"/>
            <w:rFonts w:ascii="Calibri" w:hAnsi="Calibri" w:cs="Calibri"/>
            <w:sz w:val="22"/>
            <w:szCs w:val="22"/>
          </w:rPr>
          <w:t>ariedstra.handley@gmail.com</w:t>
        </w:r>
      </w:hyperlink>
      <w:r w:rsidRPr="009E3C2D">
        <w:rPr>
          <w:rFonts w:ascii="Calibri" w:hAnsi="Calibri" w:cs="Calibri"/>
          <w:sz w:val="22"/>
          <w:szCs w:val="22"/>
        </w:rPr>
        <w:t>&gt;</w:t>
      </w:r>
      <w:r w:rsidRPr="009E3C2D">
        <w:rPr>
          <w:rFonts w:ascii="Calibri" w:hAnsi="Calibri" w:cs="Calibri"/>
          <w:sz w:val="22"/>
          <w:szCs w:val="22"/>
        </w:rPr>
        <w:br/>
      </w:r>
      <w:r w:rsidRPr="009E3C2D">
        <w:rPr>
          <w:rFonts w:ascii="Calibri" w:hAnsi="Calibri" w:cs="Calibri"/>
          <w:b/>
          <w:bCs/>
          <w:sz w:val="22"/>
          <w:szCs w:val="22"/>
        </w:rPr>
        <w:t>Sent:</w:t>
      </w:r>
      <w:r w:rsidRPr="009E3C2D">
        <w:rPr>
          <w:rFonts w:ascii="Calibri" w:hAnsi="Calibri" w:cs="Calibri"/>
          <w:sz w:val="22"/>
          <w:szCs w:val="22"/>
        </w:rPr>
        <w:t xml:space="preserve"> Monday, November 3, 2025 3:39:13 PM</w:t>
      </w:r>
      <w:r w:rsidRPr="009E3C2D">
        <w:rPr>
          <w:rFonts w:ascii="Calibri" w:hAnsi="Calibri" w:cs="Calibri"/>
          <w:sz w:val="22"/>
          <w:szCs w:val="22"/>
        </w:rPr>
        <w:br/>
      </w:r>
      <w:r w:rsidRPr="009E3C2D">
        <w:rPr>
          <w:rFonts w:ascii="Calibri" w:hAnsi="Calibri" w:cs="Calibri"/>
          <w:b/>
          <w:bCs/>
          <w:sz w:val="22"/>
          <w:szCs w:val="22"/>
        </w:rPr>
        <w:t>To:</w:t>
      </w:r>
      <w:r w:rsidRPr="009E3C2D">
        <w:rPr>
          <w:rFonts w:ascii="Calibri" w:hAnsi="Calibri" w:cs="Calibri"/>
          <w:sz w:val="22"/>
          <w:szCs w:val="22"/>
        </w:rPr>
        <w:t xml:space="preserve"> Councillor Christina Sappington &lt;</w:t>
      </w:r>
      <w:hyperlink r:id="rId5" w:history="1">
        <w:r w:rsidRPr="009E3C2D">
          <w:rPr>
            <w:rStyle w:val="Hyperlink"/>
            <w:rFonts w:ascii="Calibri" w:hAnsi="Calibri" w:cs="Calibri"/>
            <w:sz w:val="22"/>
            <w:szCs w:val="22"/>
          </w:rPr>
          <w:t>councillor.sappington@countyofkings.ca</w:t>
        </w:r>
      </w:hyperlink>
      <w:r w:rsidRPr="009E3C2D">
        <w:rPr>
          <w:rFonts w:ascii="Calibri" w:hAnsi="Calibri" w:cs="Calibri"/>
          <w:sz w:val="22"/>
          <w:szCs w:val="22"/>
        </w:rPr>
        <w:t>&gt;</w:t>
      </w:r>
      <w:r w:rsidRPr="009E3C2D">
        <w:rPr>
          <w:rFonts w:ascii="Calibri" w:hAnsi="Calibri" w:cs="Calibri"/>
          <w:sz w:val="22"/>
          <w:szCs w:val="22"/>
        </w:rPr>
        <w:br/>
      </w:r>
      <w:r w:rsidRPr="009E3C2D">
        <w:rPr>
          <w:rFonts w:ascii="Calibri" w:hAnsi="Calibri" w:cs="Calibri"/>
          <w:b/>
          <w:bCs/>
          <w:sz w:val="22"/>
          <w:szCs w:val="22"/>
        </w:rPr>
        <w:t>Subject:</w:t>
      </w:r>
      <w:r w:rsidRPr="009E3C2D">
        <w:rPr>
          <w:rFonts w:ascii="Calibri" w:hAnsi="Calibri" w:cs="Calibri"/>
          <w:sz w:val="22"/>
          <w:szCs w:val="22"/>
        </w:rPr>
        <w:t xml:space="preserve"> When will the CAP be revisited? </w:t>
      </w:r>
    </w:p>
    <w:p w14:paraId="34811E8A" w14:textId="77777777" w:rsidR="009E3C2D" w:rsidRPr="009E3C2D" w:rsidRDefault="009E3C2D" w:rsidP="009E3C2D">
      <w:pPr>
        <w:spacing w:after="0"/>
        <w:rPr>
          <w:rFonts w:ascii="Calibri" w:hAnsi="Calibri" w:cs="Calibri"/>
          <w:sz w:val="22"/>
          <w:szCs w:val="22"/>
        </w:rPr>
      </w:pPr>
      <w:r w:rsidRPr="009E3C2D">
        <w:rPr>
          <w:rFonts w:ascii="Calibri" w:hAnsi="Calibri" w:cs="Calibri"/>
          <w:sz w:val="22"/>
          <w:szCs w:val="22"/>
        </w:rPr>
        <w:t> </w:t>
      </w:r>
    </w:p>
    <w:p w14:paraId="587D51F3" w14:textId="77777777" w:rsidR="009E3C2D" w:rsidRPr="009E3C2D" w:rsidRDefault="009E3C2D" w:rsidP="009E3C2D">
      <w:pPr>
        <w:spacing w:after="0"/>
        <w:jc w:val="both"/>
        <w:rPr>
          <w:rFonts w:ascii="Calibri" w:hAnsi="Calibri" w:cs="Calibri"/>
          <w:sz w:val="22"/>
          <w:szCs w:val="22"/>
        </w:rPr>
      </w:pPr>
      <w:r w:rsidRPr="009E3C2D">
        <w:rPr>
          <w:rFonts w:ascii="Calibri" w:hAnsi="Calibri" w:cs="Calibri"/>
          <w:sz w:val="22"/>
          <w:szCs w:val="22"/>
        </w:rPr>
        <w:t xml:space="preserve">﻿Dear Ms. Sappington, </w:t>
      </w:r>
    </w:p>
    <w:p w14:paraId="5ABDAB7F" w14:textId="77777777" w:rsidR="009E3C2D" w:rsidRPr="009E3C2D" w:rsidRDefault="009E3C2D" w:rsidP="009E3C2D">
      <w:pPr>
        <w:spacing w:after="0"/>
        <w:jc w:val="both"/>
        <w:rPr>
          <w:rFonts w:ascii="Calibri" w:hAnsi="Calibri" w:cs="Calibri"/>
          <w:sz w:val="22"/>
          <w:szCs w:val="22"/>
        </w:rPr>
      </w:pPr>
    </w:p>
    <w:p w14:paraId="39690745" w14:textId="77777777" w:rsidR="009E3C2D" w:rsidRPr="009E3C2D" w:rsidRDefault="009E3C2D" w:rsidP="009E3C2D">
      <w:pPr>
        <w:spacing w:after="0"/>
        <w:jc w:val="both"/>
        <w:rPr>
          <w:rFonts w:ascii="Calibri" w:hAnsi="Calibri" w:cs="Calibri"/>
          <w:sz w:val="22"/>
          <w:szCs w:val="22"/>
        </w:rPr>
      </w:pPr>
      <w:r w:rsidRPr="009E3C2D">
        <w:rPr>
          <w:rFonts w:ascii="Calibri" w:hAnsi="Calibri" w:cs="Calibri"/>
          <w:sz w:val="22"/>
          <w:szCs w:val="22"/>
        </w:rPr>
        <w:t>As a Nova Scotian home owner, I am writing to express my concerns about the Capped Assessment Program (CAP).  I am writing to you in your capacity as a representative for my region on the NSFM. This property tax system has unintentionally contributed to the cost of living crisis in our province. </w:t>
      </w:r>
    </w:p>
    <w:p w14:paraId="0D48BDA2" w14:textId="77777777" w:rsidR="009E3C2D" w:rsidRPr="009E3C2D" w:rsidRDefault="009E3C2D" w:rsidP="009E3C2D">
      <w:pPr>
        <w:spacing w:after="0"/>
        <w:jc w:val="both"/>
        <w:rPr>
          <w:rFonts w:ascii="Calibri" w:hAnsi="Calibri" w:cs="Calibri"/>
          <w:sz w:val="22"/>
          <w:szCs w:val="22"/>
        </w:rPr>
      </w:pPr>
    </w:p>
    <w:p w14:paraId="3A9FA1FB" w14:textId="77777777" w:rsidR="009E3C2D" w:rsidRPr="009E3C2D" w:rsidRDefault="009E3C2D" w:rsidP="009E3C2D">
      <w:pPr>
        <w:spacing w:after="0"/>
        <w:jc w:val="both"/>
        <w:rPr>
          <w:rFonts w:ascii="Calibri" w:hAnsi="Calibri" w:cs="Calibri"/>
          <w:sz w:val="22"/>
          <w:szCs w:val="22"/>
        </w:rPr>
      </w:pPr>
      <w:r w:rsidRPr="009E3C2D">
        <w:rPr>
          <w:rFonts w:ascii="Calibri" w:hAnsi="Calibri" w:cs="Calibri"/>
          <w:sz w:val="22"/>
          <w:szCs w:val="22"/>
        </w:rPr>
        <w:t>In 2020, an all-party committee reviewed the CAP and heard from the NSFM, experts and stakeholders who recommended phasing it out and replacing it. The committee ended by saying more information was needed to make a decision, but no follow-up has ever occurred. More recently, the government acknowledged that the CAP can be unfair when it created exceptions for wildfire victims rebuilding their homes.</w:t>
      </w:r>
    </w:p>
    <w:p w14:paraId="1915E185" w14:textId="77777777" w:rsidR="009E3C2D" w:rsidRPr="009E3C2D" w:rsidRDefault="009E3C2D" w:rsidP="009E3C2D">
      <w:pPr>
        <w:spacing w:after="0"/>
        <w:jc w:val="both"/>
        <w:rPr>
          <w:rFonts w:ascii="Calibri" w:hAnsi="Calibri" w:cs="Calibri"/>
          <w:sz w:val="22"/>
          <w:szCs w:val="22"/>
        </w:rPr>
      </w:pPr>
    </w:p>
    <w:p w14:paraId="77795BCB" w14:textId="77777777" w:rsidR="009E3C2D" w:rsidRPr="009E3C2D" w:rsidRDefault="009E3C2D" w:rsidP="009E3C2D">
      <w:pPr>
        <w:spacing w:after="0"/>
        <w:jc w:val="both"/>
        <w:rPr>
          <w:rFonts w:ascii="Calibri" w:hAnsi="Calibri" w:cs="Calibri"/>
          <w:sz w:val="22"/>
          <w:szCs w:val="22"/>
        </w:rPr>
      </w:pPr>
      <w:r w:rsidRPr="009E3C2D">
        <w:rPr>
          <w:rFonts w:ascii="Calibri" w:hAnsi="Calibri" w:cs="Calibri"/>
          <w:sz w:val="22"/>
          <w:szCs w:val="22"/>
        </w:rPr>
        <w:t>I understand that this was a key priority for NSFM in 2020, however when I was in contact with representatives two years ago I was told this was no longer a top priority. Now, more than ever - during a housing and affordability crisis, I would argue that this should once again be prioritized.  </w:t>
      </w:r>
    </w:p>
    <w:p w14:paraId="05C36898" w14:textId="77777777" w:rsidR="009E3C2D" w:rsidRPr="009E3C2D" w:rsidRDefault="009E3C2D" w:rsidP="009E3C2D">
      <w:pPr>
        <w:spacing w:after="0"/>
        <w:jc w:val="both"/>
        <w:rPr>
          <w:rFonts w:ascii="Calibri" w:hAnsi="Calibri" w:cs="Calibri"/>
          <w:sz w:val="22"/>
          <w:szCs w:val="22"/>
        </w:rPr>
      </w:pPr>
    </w:p>
    <w:p w14:paraId="34904DC9" w14:textId="77777777" w:rsidR="009E3C2D" w:rsidRPr="009E3C2D" w:rsidRDefault="009E3C2D" w:rsidP="009E3C2D">
      <w:pPr>
        <w:spacing w:after="0"/>
        <w:jc w:val="both"/>
        <w:rPr>
          <w:rFonts w:ascii="Calibri" w:hAnsi="Calibri" w:cs="Calibri"/>
          <w:sz w:val="22"/>
          <w:szCs w:val="22"/>
        </w:rPr>
      </w:pPr>
      <w:r w:rsidRPr="009E3C2D">
        <w:rPr>
          <w:rFonts w:ascii="Calibri" w:hAnsi="Calibri" w:cs="Calibri"/>
          <w:sz w:val="22"/>
          <w:szCs w:val="22"/>
        </w:rPr>
        <w:t xml:space="preserve">The CAP is often defended as a way to help seniors stay in their homes, but in practice it creates deep unfairness between </w:t>
      </w:r>
      <w:proofErr w:type="spellStart"/>
      <w:r w:rsidRPr="009E3C2D">
        <w:rPr>
          <w:rFonts w:ascii="Calibri" w:hAnsi="Calibri" w:cs="Calibri"/>
          <w:sz w:val="22"/>
          <w:szCs w:val="22"/>
        </w:rPr>
        <w:t>neighbours</w:t>
      </w:r>
      <w:proofErr w:type="spellEnd"/>
      <w:r w:rsidRPr="009E3C2D">
        <w:rPr>
          <w:rFonts w:ascii="Calibri" w:hAnsi="Calibri" w:cs="Calibri"/>
          <w:sz w:val="22"/>
          <w:szCs w:val="22"/>
        </w:rPr>
        <w:t xml:space="preserve"> and shifts the tax burden onto recent home buyers, often younger families.</w:t>
      </w:r>
    </w:p>
    <w:p w14:paraId="1F04E533" w14:textId="77777777" w:rsidR="009E3C2D" w:rsidRPr="009E3C2D" w:rsidRDefault="009E3C2D" w:rsidP="009E3C2D">
      <w:pPr>
        <w:spacing w:after="0"/>
        <w:jc w:val="both"/>
        <w:rPr>
          <w:rFonts w:ascii="Calibri" w:hAnsi="Calibri" w:cs="Calibri"/>
          <w:sz w:val="22"/>
          <w:szCs w:val="22"/>
        </w:rPr>
      </w:pPr>
    </w:p>
    <w:p w14:paraId="19D98C74" w14:textId="77777777" w:rsidR="009E3C2D" w:rsidRPr="009E3C2D" w:rsidRDefault="009E3C2D" w:rsidP="009E3C2D">
      <w:pPr>
        <w:spacing w:after="0"/>
        <w:jc w:val="both"/>
        <w:rPr>
          <w:rFonts w:ascii="Calibri" w:hAnsi="Calibri" w:cs="Calibri"/>
          <w:sz w:val="22"/>
          <w:szCs w:val="22"/>
        </w:rPr>
      </w:pPr>
      <w:r w:rsidRPr="009E3C2D">
        <w:rPr>
          <w:rFonts w:ascii="Calibri" w:hAnsi="Calibri" w:cs="Calibri"/>
          <w:sz w:val="22"/>
          <w:szCs w:val="22"/>
        </w:rPr>
        <w:t>The reality is that the </w:t>
      </w:r>
      <w:r w:rsidRPr="009E3C2D">
        <w:rPr>
          <w:rFonts w:ascii="Calibri" w:hAnsi="Calibri" w:cs="Calibri"/>
          <w:b/>
          <w:bCs/>
          <w:sz w:val="22"/>
          <w:szCs w:val="22"/>
        </w:rPr>
        <w:t>homeowners who benefit the most from the CAP are those with the highest-value properties</w:t>
      </w:r>
      <w:r w:rsidRPr="009E3C2D">
        <w:rPr>
          <w:rFonts w:ascii="Calibri" w:hAnsi="Calibri" w:cs="Calibri"/>
          <w:sz w:val="22"/>
          <w:szCs w:val="22"/>
        </w:rPr>
        <w:t xml:space="preserve"> — often the wealthiest households or those in </w:t>
      </w:r>
      <w:proofErr w:type="spellStart"/>
      <w:r w:rsidRPr="009E3C2D">
        <w:rPr>
          <w:rFonts w:ascii="Calibri" w:hAnsi="Calibri" w:cs="Calibri"/>
          <w:sz w:val="22"/>
          <w:szCs w:val="22"/>
        </w:rPr>
        <w:t>neighbourhoods</w:t>
      </w:r>
      <w:proofErr w:type="spellEnd"/>
      <w:r w:rsidRPr="009E3C2D">
        <w:rPr>
          <w:rFonts w:ascii="Calibri" w:hAnsi="Calibri" w:cs="Calibri"/>
          <w:sz w:val="22"/>
          <w:szCs w:val="22"/>
        </w:rPr>
        <w:t xml:space="preserve"> that have seen the largest appreciation. Those who have realized the greatest gains in property value are the least in need of tax protection, yet they receive the largest benefit from this regressive system.  </w:t>
      </w:r>
    </w:p>
    <w:p w14:paraId="49EDF716" w14:textId="77777777" w:rsidR="009E3C2D" w:rsidRPr="009E3C2D" w:rsidRDefault="009E3C2D" w:rsidP="009E3C2D">
      <w:pPr>
        <w:spacing w:after="0"/>
        <w:jc w:val="both"/>
        <w:rPr>
          <w:rFonts w:ascii="Calibri" w:hAnsi="Calibri" w:cs="Calibri"/>
          <w:sz w:val="22"/>
          <w:szCs w:val="22"/>
        </w:rPr>
      </w:pPr>
    </w:p>
    <w:p w14:paraId="492CE2A1" w14:textId="77777777" w:rsidR="009E3C2D" w:rsidRPr="009E3C2D" w:rsidRDefault="009E3C2D" w:rsidP="009E3C2D">
      <w:pPr>
        <w:spacing w:after="0"/>
        <w:jc w:val="both"/>
        <w:rPr>
          <w:rFonts w:ascii="Calibri" w:hAnsi="Calibri" w:cs="Calibri"/>
          <w:sz w:val="22"/>
          <w:szCs w:val="22"/>
        </w:rPr>
      </w:pPr>
      <w:r w:rsidRPr="009E3C2D">
        <w:rPr>
          <w:rFonts w:ascii="Calibri" w:hAnsi="Calibri" w:cs="Calibri"/>
          <w:sz w:val="22"/>
          <w:szCs w:val="22"/>
        </w:rPr>
        <w:t xml:space="preserve">I understand that the government’s justification has long been that some seniors face rapid property tax increases as their </w:t>
      </w:r>
      <w:proofErr w:type="spellStart"/>
      <w:r w:rsidRPr="009E3C2D">
        <w:rPr>
          <w:rFonts w:ascii="Calibri" w:hAnsi="Calibri" w:cs="Calibri"/>
          <w:sz w:val="22"/>
          <w:szCs w:val="22"/>
        </w:rPr>
        <w:t>neighbourhoods</w:t>
      </w:r>
      <w:proofErr w:type="spellEnd"/>
      <w:r w:rsidRPr="009E3C2D">
        <w:rPr>
          <w:rFonts w:ascii="Calibri" w:hAnsi="Calibri" w:cs="Calibri"/>
          <w:sz w:val="22"/>
          <w:szCs w:val="22"/>
        </w:rPr>
        <w:t xml:space="preserve"> gentrify. However, this small group could be supported far more fairly and effectively through </w:t>
      </w:r>
      <w:r w:rsidRPr="009E3C2D">
        <w:rPr>
          <w:rFonts w:ascii="Calibri" w:hAnsi="Calibri" w:cs="Calibri"/>
          <w:b/>
          <w:bCs/>
          <w:sz w:val="22"/>
          <w:szCs w:val="22"/>
        </w:rPr>
        <w:t>a property tax deferral program </w:t>
      </w:r>
      <w:r w:rsidRPr="009E3C2D">
        <w:rPr>
          <w:rFonts w:ascii="Calibri" w:hAnsi="Calibri" w:cs="Calibri"/>
          <w:sz w:val="22"/>
          <w:szCs w:val="22"/>
        </w:rPr>
        <w:t>— allowing qualifying seniors to defer taxes until their home is sold or transferred, when the full market value is realized — or through </w:t>
      </w:r>
      <w:r w:rsidRPr="009E3C2D">
        <w:rPr>
          <w:rFonts w:ascii="Calibri" w:hAnsi="Calibri" w:cs="Calibri"/>
          <w:b/>
          <w:bCs/>
          <w:sz w:val="22"/>
          <w:szCs w:val="22"/>
        </w:rPr>
        <w:t>income-based tax rebates</w:t>
      </w:r>
      <w:r w:rsidRPr="009E3C2D">
        <w:rPr>
          <w:rFonts w:ascii="Calibri" w:hAnsi="Calibri" w:cs="Calibri"/>
          <w:sz w:val="22"/>
          <w:szCs w:val="22"/>
        </w:rPr>
        <w:t> targeted to those who truly need assistance. These tools would protect vulnerable seniors without distorting fairness across the entire property tax system.</w:t>
      </w:r>
    </w:p>
    <w:p w14:paraId="59FF19F2" w14:textId="77777777" w:rsidR="009E3C2D" w:rsidRPr="009E3C2D" w:rsidRDefault="009E3C2D" w:rsidP="009E3C2D">
      <w:pPr>
        <w:spacing w:after="0"/>
        <w:jc w:val="both"/>
        <w:rPr>
          <w:rFonts w:ascii="Calibri" w:hAnsi="Calibri" w:cs="Calibri"/>
          <w:sz w:val="22"/>
          <w:szCs w:val="22"/>
        </w:rPr>
      </w:pPr>
    </w:p>
    <w:p w14:paraId="2A93427D" w14:textId="77777777" w:rsidR="009E3C2D" w:rsidRPr="009E3C2D" w:rsidRDefault="009E3C2D" w:rsidP="009E3C2D">
      <w:pPr>
        <w:spacing w:after="0"/>
        <w:jc w:val="both"/>
        <w:rPr>
          <w:rFonts w:ascii="Calibri" w:hAnsi="Calibri" w:cs="Calibri"/>
          <w:sz w:val="22"/>
          <w:szCs w:val="22"/>
        </w:rPr>
      </w:pPr>
      <w:r w:rsidRPr="009E3C2D">
        <w:rPr>
          <w:rFonts w:ascii="Calibri" w:hAnsi="Calibri" w:cs="Calibri"/>
          <w:sz w:val="22"/>
          <w:szCs w:val="22"/>
        </w:rPr>
        <w:t>The longer the CAP remains in place, the greater the distortion becomes between assessed and capped property values—exacerbating inequities in our tax system and placing growing pressure on younger families, new homeowners, and less affluent communities to make up the shortfall.</w:t>
      </w:r>
    </w:p>
    <w:p w14:paraId="6E6A8CA0" w14:textId="77777777" w:rsidR="009E3C2D" w:rsidRPr="009E3C2D" w:rsidRDefault="009E3C2D" w:rsidP="009E3C2D">
      <w:pPr>
        <w:spacing w:after="0"/>
        <w:jc w:val="both"/>
        <w:rPr>
          <w:rFonts w:ascii="Calibri" w:hAnsi="Calibri" w:cs="Calibri"/>
          <w:sz w:val="22"/>
          <w:szCs w:val="22"/>
        </w:rPr>
      </w:pPr>
    </w:p>
    <w:p w14:paraId="08A1C074" w14:textId="77777777" w:rsidR="009E3C2D" w:rsidRPr="009E3C2D" w:rsidRDefault="009E3C2D" w:rsidP="009E3C2D">
      <w:pPr>
        <w:spacing w:after="0"/>
        <w:jc w:val="both"/>
        <w:rPr>
          <w:rFonts w:ascii="Calibri" w:hAnsi="Calibri" w:cs="Calibri"/>
          <w:sz w:val="22"/>
          <w:szCs w:val="22"/>
        </w:rPr>
      </w:pPr>
      <w:r w:rsidRPr="009E3C2D">
        <w:rPr>
          <w:rFonts w:ascii="Calibri" w:hAnsi="Calibri" w:cs="Calibri"/>
          <w:sz w:val="22"/>
          <w:szCs w:val="22"/>
        </w:rPr>
        <w:lastRenderedPageBreak/>
        <w:t xml:space="preserve">In my own family’s experience, we moved homes due to a military posting. We budgeted to afford our home and the expected property </w:t>
      </w:r>
      <w:proofErr w:type="gramStart"/>
      <w:r w:rsidRPr="009E3C2D">
        <w:rPr>
          <w:rFonts w:ascii="Calibri" w:hAnsi="Calibri" w:cs="Calibri"/>
          <w:sz w:val="22"/>
          <w:szCs w:val="22"/>
        </w:rPr>
        <w:t>taxes, and</w:t>
      </w:r>
      <w:proofErr w:type="gramEnd"/>
      <w:r w:rsidRPr="009E3C2D">
        <w:rPr>
          <w:rFonts w:ascii="Calibri" w:hAnsi="Calibri" w:cs="Calibri"/>
          <w:sz w:val="22"/>
          <w:szCs w:val="22"/>
        </w:rPr>
        <w:t xml:space="preserve"> were shocked when our next annual bill came and was $2500 higher once the CAP was removed. We now pay double the taxes of many of our </w:t>
      </w:r>
      <w:proofErr w:type="spellStart"/>
      <w:r w:rsidRPr="009E3C2D">
        <w:rPr>
          <w:rFonts w:ascii="Calibri" w:hAnsi="Calibri" w:cs="Calibri"/>
          <w:sz w:val="22"/>
          <w:szCs w:val="22"/>
        </w:rPr>
        <w:t>neighbours</w:t>
      </w:r>
      <w:proofErr w:type="spellEnd"/>
      <w:r w:rsidRPr="009E3C2D">
        <w:rPr>
          <w:rFonts w:ascii="Calibri" w:hAnsi="Calibri" w:cs="Calibri"/>
          <w:sz w:val="22"/>
          <w:szCs w:val="22"/>
        </w:rPr>
        <w:t xml:space="preserve"> with similarly valued properties, through no fault of our own. As you can imagine, this is not feasible for most home buyers.</w:t>
      </w:r>
    </w:p>
    <w:p w14:paraId="4060CC07" w14:textId="77777777" w:rsidR="009E3C2D" w:rsidRPr="009E3C2D" w:rsidRDefault="009E3C2D" w:rsidP="009E3C2D">
      <w:pPr>
        <w:spacing w:after="0"/>
        <w:jc w:val="both"/>
        <w:rPr>
          <w:rFonts w:ascii="Calibri" w:hAnsi="Calibri" w:cs="Calibri"/>
          <w:sz w:val="22"/>
          <w:szCs w:val="22"/>
        </w:rPr>
      </w:pPr>
    </w:p>
    <w:p w14:paraId="5C7FF09F" w14:textId="77777777" w:rsidR="009E3C2D" w:rsidRPr="009E3C2D" w:rsidRDefault="009E3C2D" w:rsidP="009E3C2D">
      <w:pPr>
        <w:spacing w:after="0"/>
        <w:jc w:val="both"/>
        <w:rPr>
          <w:rFonts w:ascii="Calibri" w:hAnsi="Calibri" w:cs="Calibri"/>
          <w:sz w:val="22"/>
          <w:szCs w:val="22"/>
        </w:rPr>
      </w:pPr>
      <w:r w:rsidRPr="009E3C2D">
        <w:rPr>
          <w:rFonts w:ascii="Calibri" w:hAnsi="Calibri" w:cs="Calibri"/>
          <w:sz w:val="22"/>
          <w:szCs w:val="22"/>
        </w:rPr>
        <w:t>This issue directly affects many families in our province, and I urge you to continue to pressure our government for change on our behalf. </w:t>
      </w:r>
    </w:p>
    <w:p w14:paraId="333EF9ED" w14:textId="77777777" w:rsidR="009E3C2D" w:rsidRPr="009E3C2D" w:rsidRDefault="009E3C2D" w:rsidP="009E3C2D">
      <w:pPr>
        <w:spacing w:after="0"/>
        <w:jc w:val="both"/>
        <w:rPr>
          <w:rFonts w:ascii="Calibri" w:hAnsi="Calibri" w:cs="Calibri"/>
          <w:sz w:val="22"/>
          <w:szCs w:val="22"/>
        </w:rPr>
      </w:pPr>
    </w:p>
    <w:p w14:paraId="1206BDBC" w14:textId="77777777" w:rsidR="009E3C2D" w:rsidRPr="009E3C2D" w:rsidRDefault="009E3C2D" w:rsidP="009E3C2D">
      <w:pPr>
        <w:spacing w:after="0"/>
        <w:jc w:val="both"/>
        <w:rPr>
          <w:rFonts w:ascii="Calibri" w:hAnsi="Calibri" w:cs="Calibri"/>
          <w:sz w:val="22"/>
          <w:szCs w:val="22"/>
        </w:rPr>
      </w:pPr>
      <w:r w:rsidRPr="009E3C2D">
        <w:rPr>
          <w:rFonts w:ascii="Calibri" w:hAnsi="Calibri" w:cs="Calibri"/>
          <w:sz w:val="22"/>
          <w:szCs w:val="22"/>
        </w:rPr>
        <w:t>Thank you for your consideration on this matter. </w:t>
      </w:r>
    </w:p>
    <w:p w14:paraId="27A99776" w14:textId="77777777" w:rsidR="009E3C2D" w:rsidRPr="009E3C2D" w:rsidRDefault="009E3C2D" w:rsidP="009E3C2D">
      <w:pPr>
        <w:spacing w:after="0"/>
        <w:jc w:val="both"/>
        <w:rPr>
          <w:rFonts w:ascii="Calibri" w:hAnsi="Calibri" w:cs="Calibri"/>
          <w:sz w:val="22"/>
          <w:szCs w:val="22"/>
        </w:rPr>
      </w:pPr>
    </w:p>
    <w:p w14:paraId="30244C41" w14:textId="77777777" w:rsidR="009E3C2D" w:rsidRPr="009E3C2D" w:rsidRDefault="009E3C2D" w:rsidP="009E3C2D">
      <w:pPr>
        <w:spacing w:after="0"/>
        <w:jc w:val="both"/>
        <w:rPr>
          <w:rFonts w:ascii="Calibri" w:hAnsi="Calibri" w:cs="Calibri"/>
          <w:sz w:val="22"/>
          <w:szCs w:val="22"/>
        </w:rPr>
      </w:pPr>
      <w:r w:rsidRPr="009E3C2D">
        <w:rPr>
          <w:rFonts w:ascii="Calibri" w:hAnsi="Calibri" w:cs="Calibri"/>
          <w:sz w:val="22"/>
          <w:szCs w:val="22"/>
        </w:rPr>
        <w:t>Alli Riedstra-Handley</w:t>
      </w:r>
    </w:p>
    <w:p w14:paraId="7B8E30E7" w14:textId="77777777" w:rsidR="009E3C2D" w:rsidRPr="009E3C2D" w:rsidRDefault="009E3C2D" w:rsidP="009E3C2D">
      <w:pPr>
        <w:spacing w:after="0"/>
        <w:jc w:val="both"/>
        <w:rPr>
          <w:rFonts w:ascii="Calibri" w:hAnsi="Calibri" w:cs="Calibri"/>
          <w:sz w:val="22"/>
          <w:szCs w:val="22"/>
        </w:rPr>
      </w:pPr>
      <w:r w:rsidRPr="009E3C2D">
        <w:rPr>
          <w:rFonts w:ascii="Calibri" w:hAnsi="Calibri" w:cs="Calibri"/>
          <w:sz w:val="22"/>
          <w:szCs w:val="22"/>
        </w:rPr>
        <w:t>28 Marilyn Court, Kingston NS</w:t>
      </w:r>
    </w:p>
    <w:p w14:paraId="18F6FF36" w14:textId="77777777" w:rsidR="009E3C2D" w:rsidRPr="009E3C2D" w:rsidRDefault="009E3C2D" w:rsidP="009E3C2D">
      <w:pPr>
        <w:spacing w:after="0"/>
        <w:jc w:val="both"/>
        <w:rPr>
          <w:rFonts w:ascii="Calibri" w:hAnsi="Calibri" w:cs="Calibri"/>
          <w:sz w:val="22"/>
          <w:szCs w:val="22"/>
        </w:rPr>
      </w:pPr>
      <w:r w:rsidRPr="009E3C2D">
        <w:rPr>
          <w:rFonts w:ascii="Calibri" w:hAnsi="Calibri" w:cs="Calibri"/>
          <w:sz w:val="22"/>
          <w:szCs w:val="22"/>
        </w:rPr>
        <w:t>613-438-7108</w:t>
      </w:r>
    </w:p>
    <w:p w14:paraId="56A986AB" w14:textId="77777777" w:rsidR="009E3C2D" w:rsidRPr="009E3C2D" w:rsidRDefault="009E3C2D" w:rsidP="009E3C2D">
      <w:pPr>
        <w:spacing w:after="0"/>
        <w:jc w:val="both"/>
        <w:rPr>
          <w:rFonts w:ascii="Calibri" w:hAnsi="Calibri" w:cs="Calibri"/>
          <w:sz w:val="22"/>
          <w:szCs w:val="22"/>
        </w:rPr>
      </w:pPr>
    </w:p>
    <w:p w14:paraId="40A035F9" w14:textId="77777777" w:rsidR="009E3C2D" w:rsidRPr="009E3C2D" w:rsidRDefault="009E3C2D" w:rsidP="009E3C2D">
      <w:pPr>
        <w:spacing w:after="0"/>
        <w:jc w:val="both"/>
        <w:rPr>
          <w:rFonts w:ascii="Calibri" w:hAnsi="Calibri" w:cs="Calibri"/>
          <w:sz w:val="22"/>
          <w:szCs w:val="22"/>
        </w:rPr>
      </w:pPr>
      <w:r w:rsidRPr="009E3C2D">
        <w:rPr>
          <w:rFonts w:ascii="Calibri" w:hAnsi="Calibri" w:cs="Calibri"/>
          <w:sz w:val="22"/>
          <w:szCs w:val="22"/>
        </w:rPr>
        <w:t>Alli Riedstra-Handley</w:t>
      </w:r>
    </w:p>
    <w:p w14:paraId="446CEA13" w14:textId="77777777" w:rsidR="00910A82" w:rsidRDefault="00910A82" w:rsidP="009E3C2D">
      <w:pPr>
        <w:jc w:val="both"/>
      </w:pPr>
    </w:p>
    <w:sectPr w:rsidR="00910A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7DCF"/>
    <w:rsid w:val="000465FB"/>
    <w:rsid w:val="001E42DF"/>
    <w:rsid w:val="002F001B"/>
    <w:rsid w:val="005C7DCF"/>
    <w:rsid w:val="0082591D"/>
    <w:rsid w:val="00834C18"/>
    <w:rsid w:val="00910A82"/>
    <w:rsid w:val="0099269E"/>
    <w:rsid w:val="009E3C2D"/>
    <w:rsid w:val="00D950D8"/>
    <w:rsid w:val="00DE6A1D"/>
    <w:rsid w:val="00E13F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DD6903"/>
  <w15:chartTrackingRefBased/>
  <w15:docId w15:val="{11F2D7E3-CC15-4A7D-B30B-6877EF8C4F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C7DC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C7D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C7DC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C7DC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C7DC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C7DC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C7DC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C7DC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C7DC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7DC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C7DC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C7DC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C7DC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C7DC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C7DC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C7DC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C7DC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C7DCF"/>
    <w:rPr>
      <w:rFonts w:eastAsiaTheme="majorEastAsia" w:cstheme="majorBidi"/>
      <w:color w:val="272727" w:themeColor="text1" w:themeTint="D8"/>
    </w:rPr>
  </w:style>
  <w:style w:type="paragraph" w:styleId="Title">
    <w:name w:val="Title"/>
    <w:basedOn w:val="Normal"/>
    <w:next w:val="Normal"/>
    <w:link w:val="TitleChar"/>
    <w:uiPriority w:val="10"/>
    <w:qFormat/>
    <w:rsid w:val="005C7DC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C7DC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C7DC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C7DC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C7DCF"/>
    <w:pPr>
      <w:spacing w:before="160"/>
      <w:jc w:val="center"/>
    </w:pPr>
    <w:rPr>
      <w:i/>
      <w:iCs/>
      <w:color w:val="404040" w:themeColor="text1" w:themeTint="BF"/>
    </w:rPr>
  </w:style>
  <w:style w:type="character" w:customStyle="1" w:styleId="QuoteChar">
    <w:name w:val="Quote Char"/>
    <w:basedOn w:val="DefaultParagraphFont"/>
    <w:link w:val="Quote"/>
    <w:uiPriority w:val="29"/>
    <w:rsid w:val="005C7DCF"/>
    <w:rPr>
      <w:i/>
      <w:iCs/>
      <w:color w:val="404040" w:themeColor="text1" w:themeTint="BF"/>
    </w:rPr>
  </w:style>
  <w:style w:type="paragraph" w:styleId="ListParagraph">
    <w:name w:val="List Paragraph"/>
    <w:basedOn w:val="Normal"/>
    <w:uiPriority w:val="34"/>
    <w:qFormat/>
    <w:rsid w:val="005C7DCF"/>
    <w:pPr>
      <w:ind w:left="720"/>
      <w:contextualSpacing/>
    </w:pPr>
  </w:style>
  <w:style w:type="character" w:styleId="IntenseEmphasis">
    <w:name w:val="Intense Emphasis"/>
    <w:basedOn w:val="DefaultParagraphFont"/>
    <w:uiPriority w:val="21"/>
    <w:qFormat/>
    <w:rsid w:val="005C7DCF"/>
    <w:rPr>
      <w:i/>
      <w:iCs/>
      <w:color w:val="0F4761" w:themeColor="accent1" w:themeShade="BF"/>
    </w:rPr>
  </w:style>
  <w:style w:type="paragraph" w:styleId="IntenseQuote">
    <w:name w:val="Intense Quote"/>
    <w:basedOn w:val="Normal"/>
    <w:next w:val="Normal"/>
    <w:link w:val="IntenseQuoteChar"/>
    <w:uiPriority w:val="30"/>
    <w:qFormat/>
    <w:rsid w:val="005C7D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C7DCF"/>
    <w:rPr>
      <w:i/>
      <w:iCs/>
      <w:color w:val="0F4761" w:themeColor="accent1" w:themeShade="BF"/>
    </w:rPr>
  </w:style>
  <w:style w:type="character" w:styleId="IntenseReference">
    <w:name w:val="Intense Reference"/>
    <w:basedOn w:val="DefaultParagraphFont"/>
    <w:uiPriority w:val="32"/>
    <w:qFormat/>
    <w:rsid w:val="005C7DCF"/>
    <w:rPr>
      <w:b/>
      <w:bCs/>
      <w:smallCaps/>
      <w:color w:val="0F4761" w:themeColor="accent1" w:themeShade="BF"/>
      <w:spacing w:val="5"/>
    </w:rPr>
  </w:style>
  <w:style w:type="character" w:styleId="Hyperlink">
    <w:name w:val="Hyperlink"/>
    <w:basedOn w:val="DefaultParagraphFont"/>
    <w:uiPriority w:val="99"/>
    <w:unhideWhenUsed/>
    <w:rsid w:val="009E3C2D"/>
    <w:rPr>
      <w:color w:val="467886" w:themeColor="hyperlink"/>
      <w:u w:val="single"/>
    </w:rPr>
  </w:style>
  <w:style w:type="character" w:styleId="UnresolvedMention">
    <w:name w:val="Unresolved Mention"/>
    <w:basedOn w:val="DefaultParagraphFont"/>
    <w:uiPriority w:val="99"/>
    <w:semiHidden/>
    <w:unhideWhenUsed/>
    <w:rsid w:val="009E3C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councillor.sappington@countyofkings.ca" TargetMode="External"/><Relationship Id="rId4" Type="http://schemas.openxmlformats.org/officeDocument/2006/relationships/hyperlink" Target="mailto:ariedstra.handley@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525</Words>
  <Characters>2993</Characters>
  <Application>Microsoft Office Word</Application>
  <DocSecurity>0</DocSecurity>
  <Lines>24</Lines>
  <Paragraphs>7</Paragraphs>
  <ScaleCrop>false</ScaleCrop>
  <Company/>
  <LinksUpToDate>false</LinksUpToDate>
  <CharactersWithSpaces>3511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2025-11-12T19:25:00Z</dcterms:created>
  <dcterms:modified xsi:type="dcterms:W3CDTF">2025-11-12T19:26:00Z</dcterms:modified>
</cp:coreProperties>
</file>